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180" w:lineRule="auto"/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Lauren Bibeau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Telephone: (514) 233-3891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Courriel : 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Laurengbibeau@gmail.com</w:t>
      </w:r>
      <w:r w:rsidDel="00000000" w:rsidR="00000000" w:rsidRPr="00000000">
        <w:rPr>
          <w:sz w:val="18"/>
          <w:szCs w:val="18"/>
          <w:rtl w:val="0"/>
        </w:rPr>
        <w:t xml:space="preserve">               </w:t>
      </w:r>
    </w:p>
    <w:p w:rsidR="00000000" w:rsidDel="00000000" w:rsidP="00000000" w:rsidRDefault="00000000" w:rsidRPr="00000000">
      <w:pPr>
        <w:spacing w:after="180" w:lineRule="auto"/>
        <w:contextualSpacing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Site web : www.laurenbibeau.com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Formation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2006-09           </w:t>
        <w:tab/>
        <w:t xml:space="preserve">Beaux-arts, Université Concordia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2003-05           </w:t>
        <w:tab/>
        <w:t xml:space="preserve">DEC  en Beaux-arts, CÉGEP Dawson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2009-2011</w:t>
        <w:tab/>
        <w:t xml:space="preserve">  Sabbatique médical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Exposition solo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2016</w:t>
        <w:tab/>
        <w:t xml:space="preserve">         « Cumulonimbus 2», Galerie Luz, Belgo, Montréal, Québec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2015       </w:t>
        <w:tab/>
        <w:t xml:space="preserve">« Cumulonimbus », L’espace contemporain, Montréal, Québec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2008       </w:t>
        <w:tab/>
        <w:t xml:space="preserve">«  Untitled 2 », Château Saint Ambroise, studio 224, Montréal, Qc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2007       </w:t>
        <w:tab/>
        <w:t xml:space="preserve">« Untitled », Château Saint Ambroise, studio 224, Montréal, Qc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2002-05 </w:t>
        <w:tab/>
        <w:t xml:space="preserve">Plusieurs exhibitions solo aux cafés et restaurants de Montréal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color w:val="72561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Expositions collectives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2017</w:t>
        <w:tab/>
        <w:tab/>
        <w:t xml:space="preserve">Sans titre, Galerie Luz, Montréal, Qc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2016 </w:t>
        <w:tab/>
        <w:tab/>
        <w:t xml:space="preserve">Sans titre, Galerie Luz, Montréal, Qc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2015                     « Carré», L’Éspace Contemporain, Montréal,Qc 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2015       </w:t>
        <w:tab/>
        <w:t xml:space="preserve">« Monochrome », L’Éspace Contemporain, Montréal, Qc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2011           </w:t>
        <w:tab/>
        <w:t xml:space="preserve">Journées de la culture, viste libres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2011-13  </w:t>
        <w:tab/>
        <w:t xml:space="preserve">Dons de peintures à plusieurs groupes charitables incluant Alzheimer’s Group Inc., Montréal, Qc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2008       </w:t>
        <w:tab/>
        <w:t xml:space="preserve">Installation panneau de tissu artistique pour la Old Brewery Mission, Montréal, Québec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2006       </w:t>
        <w:tab/>
        <w:t xml:space="preserve">« Lauren Bibeau Hicham Illousamen », Belgo, Studio 426, Montréal,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2005       </w:t>
        <w:tab/>
        <w:t xml:space="preserve">« Imprimatura » ,CÉGEP Dawson, Montréal Qc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2004       </w:t>
        <w:tab/>
        <w:t xml:space="preserve">«  Terra Tremente – Kalenarte », installation par Giuseppe Di Leo, Museo Civico d'Arte Contemporanea, Casacalenda, Italy</w:t>
      </w:r>
    </w:p>
    <w:p w:rsidR="00000000" w:rsidDel="00000000" w:rsidP="00000000" w:rsidRDefault="00000000" w:rsidRPr="00000000">
      <w:pPr>
        <w:spacing w:after="180" w:lineRule="auto"/>
        <w:contextualSpacing w:val="0"/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Prix et mention</w:t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2005       </w:t>
        <w:tab/>
        <w:t xml:space="preserve">2</w:t>
      </w:r>
      <w:r w:rsidDel="00000000" w:rsidR="00000000" w:rsidRPr="00000000">
        <w:rPr>
          <w:sz w:val="10"/>
          <w:szCs w:val="10"/>
          <w:vertAlign w:val="superscript"/>
          <w:rtl w:val="0"/>
        </w:rPr>
        <w:t xml:space="preserve">e</w:t>
      </w:r>
      <w:r w:rsidDel="00000000" w:rsidR="00000000" w:rsidRPr="00000000">
        <w:rPr>
          <w:sz w:val="18"/>
          <w:szCs w:val="18"/>
          <w:rtl w:val="0"/>
        </w:rPr>
        <w:t xml:space="preserve"> place dans la compétions au galerie de location MBAM, Montréal,  Qc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